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line="276" w:lineRule="auto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Misinformation - Parent Guide</w:t>
      </w:r>
    </w:p>
    <w:p w:rsidR="00000000" w:rsidDel="00000000" w:rsidP="00000000" w:rsidRDefault="00000000" w:rsidRPr="00000000" w14:paraId="00000002">
      <w:pPr>
        <w:spacing w:after="200" w:line="276" w:lineRule="auto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Everything you need to know about fake news and critical thinking</w:t>
      </w:r>
    </w:p>
    <w:p w:rsidR="00000000" w:rsidDel="00000000" w:rsidP="00000000" w:rsidRDefault="00000000" w:rsidRPr="00000000" w14:paraId="00000003">
      <w:pPr>
        <w:spacing w:after="200" w:line="276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What is misinformation?</w:t>
      </w:r>
    </w:p>
    <w:p w:rsidR="00000000" w:rsidDel="00000000" w:rsidP="00000000" w:rsidRDefault="00000000" w:rsidRPr="00000000" w14:paraId="00000005">
      <w:pPr>
        <w:spacing w:after="200" w:line="276" w:lineRule="auto"/>
        <w:rPr/>
      </w:pPr>
      <w:r w:rsidDel="00000000" w:rsidR="00000000" w:rsidRPr="00000000">
        <w:rPr>
          <w:rtl w:val="0"/>
        </w:rPr>
        <w:t xml:space="preserve">Misinformation is content that is deliberately misleading, to make you react or believe something that is untrue. </w:t>
      </w:r>
    </w:p>
    <w:p w:rsidR="00000000" w:rsidDel="00000000" w:rsidP="00000000" w:rsidRDefault="00000000" w:rsidRPr="00000000" w14:paraId="00000006">
      <w:pPr>
        <w:spacing w:after="200" w:line="276" w:lineRule="auto"/>
        <w:rPr/>
      </w:pPr>
      <w:r w:rsidDel="00000000" w:rsidR="00000000" w:rsidRPr="00000000">
        <w:rPr>
          <w:rtl w:val="0"/>
        </w:rPr>
        <w:t xml:space="preserve">It is sometimes known as fake news – and it can appear in many different forms online. </w:t>
      </w:r>
    </w:p>
    <w:p w:rsidR="00000000" w:rsidDel="00000000" w:rsidP="00000000" w:rsidRDefault="00000000" w:rsidRPr="00000000" w14:paraId="00000007">
      <w:pPr>
        <w:spacing w:after="20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0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What does misinformation look like?</w:t>
      </w:r>
    </w:p>
    <w:p w:rsidR="00000000" w:rsidDel="00000000" w:rsidP="00000000" w:rsidRDefault="00000000" w:rsidRPr="00000000" w14:paraId="00000009">
      <w:pPr>
        <w:spacing w:after="200" w:line="276" w:lineRule="auto"/>
        <w:rPr/>
      </w:pPr>
      <w:r w:rsidDel="00000000" w:rsidR="00000000" w:rsidRPr="00000000">
        <w:rPr>
          <w:rtl w:val="0"/>
        </w:rPr>
        <w:t xml:space="preserve">It can be inaccurate articles, manipulated images and videos, fake quotes, or posts and comments that twist the truth. For example, false claims and conspiracy theories about Covid-19 cures and anti-vaccination protests or extreme political posts.</w:t>
      </w:r>
    </w:p>
    <w:p w:rsidR="00000000" w:rsidDel="00000000" w:rsidP="00000000" w:rsidRDefault="00000000" w:rsidRPr="00000000" w14:paraId="0000000A">
      <w:pPr>
        <w:spacing w:after="200" w:line="276" w:lineRule="auto"/>
        <w:rPr/>
      </w:pPr>
      <w:r w:rsidDel="00000000" w:rsidR="00000000" w:rsidRPr="00000000">
        <w:rPr>
          <w:rtl w:val="0"/>
        </w:rPr>
        <w:t xml:space="preserve">It makes it harder to spot what’s true and what’s not – especially for children.</w:t>
      </w:r>
    </w:p>
    <w:p w:rsidR="00000000" w:rsidDel="00000000" w:rsidP="00000000" w:rsidRDefault="00000000" w:rsidRPr="00000000" w14:paraId="0000000B">
      <w:pPr>
        <w:spacing w:after="20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0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How can I help my child avoid misinformation?</w:t>
      </w:r>
    </w:p>
    <w:p w:rsidR="00000000" w:rsidDel="00000000" w:rsidP="00000000" w:rsidRDefault="00000000" w:rsidRPr="00000000" w14:paraId="0000000D">
      <w:pPr>
        <w:spacing w:after="200" w:line="276" w:lineRule="auto"/>
        <w:rPr/>
      </w:pPr>
      <w:r w:rsidDel="00000000" w:rsidR="00000000" w:rsidRPr="00000000">
        <w:rPr>
          <w:rtl w:val="0"/>
        </w:rPr>
        <w:t xml:space="preserve">Help them practice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critical thinking</w:t>
        </w:r>
      </w:hyperlink>
      <w:r w:rsidDel="00000000" w:rsidR="00000000" w:rsidRPr="00000000">
        <w:rPr>
          <w:rtl w:val="0"/>
        </w:rPr>
        <w:t xml:space="preserve">. This is a process of questioning what you look at online – and what it is trying to do.</w:t>
      </w:r>
    </w:p>
    <w:p w:rsidR="00000000" w:rsidDel="00000000" w:rsidP="00000000" w:rsidRDefault="00000000" w:rsidRPr="00000000" w14:paraId="0000000E">
      <w:pPr>
        <w:spacing w:after="200" w:line="276" w:lineRule="auto"/>
        <w:rPr/>
      </w:pPr>
      <w:r w:rsidDel="00000000" w:rsidR="00000000" w:rsidRPr="00000000">
        <w:rPr>
          <w:rtl w:val="0"/>
        </w:rPr>
        <w:t xml:space="preserve">Your child should consider the source. Is it a website they know? Does the web address look right? Is there anything odd about it?</w:t>
      </w:r>
    </w:p>
    <w:p w:rsidR="00000000" w:rsidDel="00000000" w:rsidP="00000000" w:rsidRDefault="00000000" w:rsidRPr="00000000" w14:paraId="0000000F">
      <w:pPr>
        <w:spacing w:after="200" w:line="276" w:lineRule="auto"/>
        <w:rPr/>
      </w:pPr>
      <w:r w:rsidDel="00000000" w:rsidR="00000000" w:rsidRPr="00000000">
        <w:rPr>
          <w:rtl w:val="0"/>
        </w:rPr>
        <w:t xml:space="preserve">It is good to check reliable sources, like the BBC, or fact-checking websites. Encourage your child to find at least one reliable source for the information they see.</w:t>
      </w:r>
    </w:p>
    <w:p w:rsidR="00000000" w:rsidDel="00000000" w:rsidP="00000000" w:rsidRDefault="00000000" w:rsidRPr="00000000" w14:paraId="00000010">
      <w:pPr>
        <w:spacing w:after="20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0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What else should I consider?</w:t>
      </w:r>
    </w:p>
    <w:p w:rsidR="00000000" w:rsidDel="00000000" w:rsidP="00000000" w:rsidRDefault="00000000" w:rsidRPr="00000000" w14:paraId="00000012">
      <w:pPr>
        <w:spacing w:after="200" w:line="276" w:lineRule="auto"/>
        <w:rPr/>
      </w:pPr>
      <w:r w:rsidDel="00000000" w:rsidR="00000000" w:rsidRPr="00000000">
        <w:rPr>
          <w:rtl w:val="0"/>
        </w:rPr>
        <w:t xml:space="preserve">Misinformation on social media can also be in a post or a comment in a chat forum. Challenge your child to question what someone is saying and why they are saying it. </w:t>
      </w:r>
    </w:p>
    <w:p w:rsidR="00000000" w:rsidDel="00000000" w:rsidP="00000000" w:rsidRDefault="00000000" w:rsidRPr="00000000" w14:paraId="00000013">
      <w:pPr>
        <w:spacing w:after="200" w:line="276" w:lineRule="auto"/>
        <w:rPr/>
      </w:pPr>
      <w:r w:rsidDel="00000000" w:rsidR="00000000" w:rsidRPr="00000000">
        <w:rPr>
          <w:rtl w:val="0"/>
        </w:rPr>
        <w:t xml:space="preserve">Even if it supports something your child believes, it doesn’t mean it is true.</w:t>
      </w:r>
    </w:p>
    <w:p w:rsidR="00000000" w:rsidDel="00000000" w:rsidP="00000000" w:rsidRDefault="00000000" w:rsidRPr="00000000" w14:paraId="00000014">
      <w:pPr>
        <w:spacing w:after="20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0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What can I do if I find misinformation online?</w:t>
      </w:r>
    </w:p>
    <w:p w:rsidR="00000000" w:rsidDel="00000000" w:rsidP="00000000" w:rsidRDefault="00000000" w:rsidRPr="00000000" w14:paraId="00000016">
      <w:pPr>
        <w:spacing w:after="200" w:line="276" w:lineRule="auto"/>
        <w:rPr/>
      </w:pPr>
      <w:r w:rsidDel="00000000" w:rsidR="00000000" w:rsidRPr="00000000">
        <w:rPr>
          <w:rtl w:val="0"/>
        </w:rPr>
        <w:t xml:space="preserve">Some online platforms are now doing more to notify users when a source is unidentified or contains misinformation. Help your child explore reporting functions on the platforms they use. Some social media now have a false information option when reporting a post. </w:t>
      </w:r>
    </w:p>
    <w:p w:rsidR="00000000" w:rsidDel="00000000" w:rsidP="00000000" w:rsidRDefault="00000000" w:rsidRPr="00000000" w14:paraId="00000017">
      <w:pPr>
        <w:spacing w:after="20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0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Anything else I should know?</w:t>
      </w:r>
    </w:p>
    <w:p w:rsidR="00000000" w:rsidDel="00000000" w:rsidP="00000000" w:rsidRDefault="00000000" w:rsidRPr="00000000" w14:paraId="00000019">
      <w:pPr>
        <w:spacing w:after="200" w:line="276" w:lineRule="auto"/>
        <w:rPr/>
      </w:pPr>
      <w:r w:rsidDel="00000000" w:rsidR="00000000" w:rsidRPr="00000000">
        <w:rPr>
          <w:rtl w:val="0"/>
        </w:rPr>
        <w:t xml:space="preserve">Misinformation can be manipulating and upsetting. Encourage your child to come to you if they feel worried or unsure about anything they have seen.</w:t>
      </w:r>
    </w:p>
    <w:p w:rsidR="00000000" w:rsidDel="00000000" w:rsidP="00000000" w:rsidRDefault="00000000" w:rsidRPr="00000000" w14:paraId="0000001A">
      <w:pPr>
        <w:spacing w:after="200" w:line="276" w:lineRule="auto"/>
        <w:rPr/>
      </w:pPr>
      <w:r w:rsidDel="00000000" w:rsidR="00000000" w:rsidRPr="00000000">
        <w:rPr>
          <w:rtl w:val="0"/>
        </w:rPr>
        <w:t xml:space="preserve">Fostering their critical thinking is a key part of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digital resilience</w:t>
        </w:r>
      </w:hyperlink>
      <w:r w:rsidDel="00000000" w:rsidR="00000000" w:rsidRPr="00000000">
        <w:rPr>
          <w:rtl w:val="0"/>
        </w:rPr>
        <w:t xml:space="preserve">, so be open and discuss the risks together.</w:t>
      </w:r>
    </w:p>
    <w:p w:rsidR="00000000" w:rsidDel="00000000" w:rsidP="00000000" w:rsidRDefault="00000000" w:rsidRPr="00000000" w14:paraId="0000001B">
      <w:pPr>
        <w:spacing w:after="20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0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More Info</w:t>
      </w:r>
    </w:p>
    <w:p w:rsidR="00000000" w:rsidDel="00000000" w:rsidP="00000000" w:rsidRDefault="00000000" w:rsidRPr="00000000" w14:paraId="0000001D">
      <w:pPr>
        <w:spacing w:after="200" w:line="276" w:lineRule="auto"/>
        <w:rPr/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Watch Parent Zone’s two-minute </w:t>
        </w:r>
      </w:hyperlink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video</w:t>
        </w:r>
      </w:hyperlink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 guide to fake news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00" w:line="276" w:lineRule="auto"/>
        <w:rPr/>
      </w:pP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Listen to the latest Tech Shock podcast by Parent Zone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center" w:leader="none" w:pos="4513"/>
          <w:tab w:val="right" w:leader="none" w:pos="9026"/>
        </w:tabs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sectPr>
      <w:headerReference r:id="rId12" w:type="default"/>
      <w:headerReference r:id="rId13" w:type="first"/>
      <w:footerReference r:id="rId14" w:type="default"/>
      <w:footerReference r:id="rId15" w:type="first"/>
      <w:pgSz w:h="16838" w:w="11906" w:orient="portrait"/>
      <w:pgMar w:bottom="1296" w:top="1296" w:left="1296" w:right="1296" w:header="576" w:footer="431.9999999999999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omic Sans MS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1">
    <w:pPr>
      <w:tabs>
        <w:tab w:val="center" w:leader="none" w:pos="4513"/>
        <w:tab w:val="right" w:leader="none" w:pos="9026"/>
      </w:tabs>
      <w:spacing w:line="240" w:lineRule="auto"/>
      <w:jc w:val="right"/>
      <w:rPr>
        <w:rFonts w:ascii="Arial" w:cs="Arial" w:eastAsia="Arial" w:hAnsi="Arial"/>
        <w:color w:val="350088"/>
        <w:sz w:val="20"/>
        <w:szCs w:val="20"/>
      </w:rPr>
    </w:pPr>
    <w:r w:rsidDel="00000000" w:rsidR="00000000" w:rsidRPr="00000000">
      <w:rPr>
        <w:rFonts w:ascii="Arial" w:cs="Arial" w:eastAsia="Arial" w:hAnsi="Arial"/>
      </w:rPr>
      <w:drawing>
        <wp:inline distB="114300" distT="114300" distL="114300" distR="114300">
          <wp:extent cx="1417327" cy="224604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17327" cy="22460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pageBreakBefore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tabs>
        <w:tab w:val="center" w:leader="none" w:pos="4513"/>
        <w:tab w:val="right" w:leader="none" w:pos="9026"/>
      </w:tabs>
      <w:spacing w:after="0" w:line="240" w:lineRule="auto"/>
      <w:rPr>
        <w:rFonts w:ascii="Arial" w:cs="Arial" w:eastAsia="Arial" w:hAnsi="Arial"/>
        <w:color w:val="350088"/>
        <w:sz w:val="18"/>
        <w:szCs w:val="18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pageBreakBefore w:val="0"/>
      <w:tabs>
        <w:tab w:val="center" w:leader="none" w:pos="4513"/>
        <w:tab w:val="right" w:leader="none" w:pos="9026"/>
      </w:tabs>
      <w:spacing w:after="0" w:line="240" w:lineRule="auto"/>
      <w:rPr>
        <w:rFonts w:ascii="Arial" w:cs="Arial" w:eastAsia="Arial" w:hAnsi="Arial"/>
      </w:rPr>
    </w:pPr>
    <w:r w:rsidDel="00000000" w:rsidR="00000000" w:rsidRPr="00000000">
      <w:rPr>
        <w:rtl w:val="0"/>
      </w:rPr>
    </w:r>
  </w:p>
  <w:tbl>
    <w:tblPr>
      <w:tblStyle w:val="Table1"/>
      <w:tblW w:w="9314.0" w:type="dxa"/>
      <w:jc w:val="left"/>
      <w:tblLayout w:type="fixed"/>
      <w:tblLook w:val="0600"/>
    </w:tblPr>
    <w:tblGrid>
      <w:gridCol w:w="4657"/>
      <w:gridCol w:w="4657"/>
      <w:tblGridChange w:id="0">
        <w:tblGrid>
          <w:gridCol w:w="4657"/>
          <w:gridCol w:w="4657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23">
          <w:pPr>
            <w:tabs>
              <w:tab w:val="center" w:leader="none" w:pos="4513"/>
              <w:tab w:val="right" w:leader="none" w:pos="9026"/>
            </w:tabs>
            <w:spacing w:line="240" w:lineRule="auto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</w:rPr>
            <w:drawing>
              <wp:inline distB="114300" distT="114300" distL="114300" distR="114300">
                <wp:extent cx="1744028" cy="274921"/>
                <wp:effectExtent b="0" l="0" r="0" t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4028" cy="27492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24">
          <w:pPr>
            <w:tabs>
              <w:tab w:val="center" w:leader="none" w:pos="4513"/>
              <w:tab w:val="right" w:leader="none" w:pos="9026"/>
            </w:tabs>
            <w:spacing w:line="240" w:lineRule="auto"/>
            <w:jc w:val="right"/>
            <w:rPr>
              <w:rFonts w:ascii="Arial" w:cs="Arial" w:eastAsia="Arial" w:hAnsi="Arial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5">
    <w:pPr>
      <w:pageBreakBefore w:val="0"/>
      <w:tabs>
        <w:tab w:val="center" w:leader="none" w:pos="4513"/>
        <w:tab w:val="right" w:leader="none" w:pos="9026"/>
      </w:tabs>
      <w:spacing w:after="0" w:line="240" w:lineRule="auto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omic Sans MS" w:cs="Comic Sans MS" w:eastAsia="Comic Sans MS" w:hAnsi="Comic Sans MS"/>
        <w:sz w:val="28"/>
        <w:szCs w:val="28"/>
        <w:lang w:val="en-GB"/>
      </w:rPr>
    </w:rPrDefault>
    <w:pPrDefault>
      <w:pPr>
        <w:tabs>
          <w:tab w:val="center" w:leader="none" w:pos="4513"/>
          <w:tab w:val="right" w:leader="none" w:pos="9026"/>
        </w:tabs>
        <w:spacing w:after="180" w:line="288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tabs>
        <w:tab w:val="center" w:leader="none" w:pos="4513"/>
        <w:tab w:val="right" w:leader="none" w:pos="9026"/>
      </w:tabs>
      <w:spacing w:after="120" w:before="240" w:line="276" w:lineRule="auto"/>
    </w:pPr>
    <w:rPr>
      <w:rFonts w:ascii="Comic Sans MS" w:cs="Comic Sans MS" w:eastAsia="Comic Sans MS" w:hAnsi="Comic Sans MS"/>
      <w:b w:val="1"/>
      <w:color w:val="000000"/>
      <w:sz w:val="36"/>
      <w:szCs w:val="36"/>
    </w:rPr>
  </w:style>
  <w:style w:type="paragraph" w:styleId="Heading2">
    <w:name w:val="heading 2"/>
    <w:basedOn w:val="Normal"/>
    <w:next w:val="Normal"/>
    <w:pPr>
      <w:tabs>
        <w:tab w:val="center" w:leader="none" w:pos="4513"/>
        <w:tab w:val="right" w:leader="none" w:pos="9026"/>
      </w:tabs>
      <w:spacing w:after="120" w:before="240" w:line="276" w:lineRule="auto"/>
    </w:pPr>
    <w:rPr>
      <w:rFonts w:ascii="Comic Sans MS" w:cs="Comic Sans MS" w:eastAsia="Comic Sans MS" w:hAnsi="Comic Sans MS"/>
      <w:b w:val="1"/>
      <w:color w:val="000000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tabs>
        <w:tab w:val="center" w:leader="none" w:pos="4513"/>
        <w:tab w:val="right" w:leader="none" w:pos="9026"/>
      </w:tabs>
      <w:spacing w:after="120" w:before="240" w:line="276" w:lineRule="auto"/>
    </w:pPr>
    <w:rPr>
      <w:b w:val="1"/>
      <w:color w:val="37155c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ind w:left="720" w:hanging="360"/>
    </w:pPr>
    <w:rPr/>
  </w:style>
  <w:style w:type="paragraph" w:styleId="Heading5">
    <w:name w:val="heading 5"/>
    <w:basedOn w:val="Normal"/>
    <w:next w:val="Normal"/>
    <w:pPr>
      <w:keepNext w:val="1"/>
      <w:keepLines w:val="1"/>
      <w:pageBreakBefore w:val="0"/>
      <w:ind w:left="720" w:hanging="360"/>
    </w:pPr>
    <w:rPr/>
  </w:style>
  <w:style w:type="paragraph" w:styleId="Heading6">
    <w:name w:val="heading 6"/>
    <w:basedOn w:val="Normal"/>
    <w:next w:val="Normal"/>
    <w:pPr>
      <w:keepNext w:val="1"/>
      <w:keepLines w:val="1"/>
      <w:pageBreakBefore w:val="0"/>
      <w:ind w:left="720" w:hanging="360"/>
    </w:pPr>
    <w:rPr/>
  </w:style>
  <w:style w:type="paragraph" w:styleId="Title">
    <w:name w:val="Title"/>
    <w:basedOn w:val="Normal"/>
    <w:next w:val="Normal"/>
    <w:pPr>
      <w:tabs>
        <w:tab w:val="center" w:leader="none" w:pos="4513"/>
        <w:tab w:val="right" w:leader="none" w:pos="9026"/>
      </w:tabs>
      <w:spacing w:before="200" w:line="240" w:lineRule="auto"/>
    </w:pPr>
    <w:rPr>
      <w:b w:val="1"/>
      <w:color w:val="37155c"/>
      <w:sz w:val="60"/>
      <w:szCs w:val="60"/>
    </w:rPr>
  </w:style>
  <w:style w:type="paragraph" w:styleId="Subtitle">
    <w:name w:val="Subtitle"/>
    <w:basedOn w:val="Normal"/>
    <w:next w:val="Normal"/>
    <w:pPr>
      <w:keepNext w:val="1"/>
      <w:keepLines w:val="1"/>
      <w:tabs>
        <w:tab w:val="center" w:leader="none" w:pos="4513"/>
        <w:tab w:val="right" w:leader="none" w:pos="9026"/>
      </w:tabs>
      <w:spacing w:after="480" w:line="240" w:lineRule="auto"/>
    </w:pPr>
    <w:rPr>
      <w:rFonts w:ascii="Comic Sans MS" w:cs="Comic Sans MS" w:eastAsia="Comic Sans MS" w:hAnsi="Comic Sans MS"/>
      <w:color w:val="000000"/>
      <w:sz w:val="32"/>
      <w:szCs w:val="32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parentzone.org.uk/tech-shock-parent-zone-podcast" TargetMode="External"/><Relationship Id="rId10" Type="http://schemas.openxmlformats.org/officeDocument/2006/relationships/hyperlink" Target="https://www.youtube.com/watch?v=gGmQldITyNw" TargetMode="External"/><Relationship Id="rId13" Type="http://schemas.openxmlformats.org/officeDocument/2006/relationships/header" Target="header2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youtube.com/watch?v=gGmQldITyNw" TargetMode="External"/><Relationship Id="rId15" Type="http://schemas.openxmlformats.org/officeDocument/2006/relationships/footer" Target="footer2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https://parentzone.org.uk/article/critical-thinking-online-parents-guide" TargetMode="External"/><Relationship Id="rId7" Type="http://schemas.openxmlformats.org/officeDocument/2006/relationships/hyperlink" Target="https://www.parents.parentzone.org.uk/morearticles/digital-resilience-a-parents-guide" TargetMode="External"/><Relationship Id="rId8" Type="http://schemas.openxmlformats.org/officeDocument/2006/relationships/hyperlink" Target="https://www.youtube.com/watch?v=gGmQldITyNw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