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Homework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 have been learning about how to stay safer online.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Answer true or false for these statements about staying safer online: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2890838" cy="1916020"/>
            <wp:effectExtent b="12700" l="12700" r="12700" t="127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1916020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2908463" cy="2065008"/>
            <wp:effectExtent b="12700" l="12700" r="12700" t="127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8463" cy="2065008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</w:rPr>
        <w:drawing>
          <wp:inline distB="114300" distT="114300" distL="114300" distR="114300">
            <wp:extent cx="2928541" cy="1994946"/>
            <wp:effectExtent b="12700" l="12700" r="12700" t="127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8541" cy="1994946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center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Well done! Now you can play this Digiworld game </w:t>
      </w:r>
      <w:hyperlink r:id="rId9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8"/>
            <w:szCs w:val="28"/>
            <w:u w:val="single"/>
            <w:rtl w:val="0"/>
          </w:rPr>
          <w:t xml:space="preserve">https://bit.ly/2RQ8RFq</w:t>
        </w:r>
      </w:hyperlink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00" w:lineRule="auto"/>
        <w:jc w:val="center"/>
        <w:rPr>
          <w:rFonts w:ascii="Comic Sans MS" w:cs="Comic Sans MS" w:eastAsia="Comic Sans MS" w:hAnsi="Comic Sans MS"/>
          <w:b w:val="1"/>
          <w:color w:val="4a86e8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Ask an adult to help you set the right level.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2RQ8RFq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